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rPr/>
      </w:pPr>
      <w:bookmarkStart w:colFirst="0" w:colLast="0" w:name="_ih6lrhqpecft" w:id="0"/>
      <w:bookmarkEnd w:id="0"/>
      <w:r w:rsidDel="00000000" w:rsidR="00000000" w:rsidRPr="00000000">
        <w:rPr>
          <w:rtl w:val="0"/>
        </w:rPr>
        <w:t xml:space="preserve">The Book of Legends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Cronological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Author of The Book of Legends: Gulnerye’s Legend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Dragon and The Stone Seed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Place of Amnber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Pale Forest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Banished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RISHK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Prophecies</w:t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Seldenolum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Sun moon stars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Look to the East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Lost People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Map of the old Illia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Sun-Moon-Stars Symbol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Felsawn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Plan of Deliverence 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Marked bloodline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Charted Path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Deliver’s Fate Sealed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Sealed portion...no way of opening it…</w:t>
      </w:r>
    </w:p>
    <w:p w:rsidR="00000000" w:rsidDel="00000000" w:rsidP="00000000" w:rsidRDefault="00000000" w:rsidRPr="00000000" w14:paraId="00000018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Open at beginning of 5th book</w:t>
      </w:r>
    </w:p>
    <w:p w:rsidR="00000000" w:rsidDel="00000000" w:rsidP="00000000" w:rsidRDefault="00000000" w:rsidRPr="00000000" w14:paraId="00000019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Or some special time, in parts.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 languages…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Songs (Psalms)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5 Peoples</w:t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Floating Island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Moved Mountain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Sands of Illusion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Underwater People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One, Illia Within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 arches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  <w:t xml:space="preserve">At first take advantage of the book. Forget to use it. But the more they do the clearer their direction.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  <w:t xml:space="preserve">Along with the book, there is a voice that comes from it, (the holy ghost...type pattern)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  <w:t xml:space="preserve">When?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It’s Illia...but they don’t know it.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  <w:t xml:space="preserve">Learn to hear THE VOICE. Faint at first.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