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Legends of Clal: Notions 2009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Womlon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Sarah’s Ideas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Clal will know him as a good individual, will see him in his prime and virtue only to be deceived in book 5 by the real person that he is. He will almost not believe that Womlon is there before him.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Clal will learn of Womlon a thousand different ways with a flood of lies that misrepresent the culprit. He will the form a representation of Womlon that is distorted. Then, when Clal meets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