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48"/>
          <w:szCs w:val="48"/>
          <w:u w:val="single"/>
          <w:shd w:fill="auto" w:val="clear"/>
          <w:vertAlign w:val="baseline"/>
          <w:rtl w:val="0"/>
        </w:rPr>
        <w:t xml:space="preserve">Clal and the Scriptures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  <w:rtl w:val="0"/>
        </w:rPr>
        <w:t xml:space="preserve">Book 1 – Clal and the Legend of the Great Skyland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  <w:rtl w:val="0"/>
        </w:rPr>
        <w:t xml:space="preserve">Book 2 – Clal and the Legend of the Moved Mountain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  <w:rtl w:val="0"/>
        </w:rPr>
        <w:t xml:space="preserve">Book 3 – Clal and the Legend of the Sands of Illusion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  <w:rtl w:val="0"/>
        </w:rPr>
        <w:t xml:space="preserve">Book 4 – Clal and the Legend of the Fire People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Lehi's Dream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King Benjamin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Children as a major part of the kingdom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single"/>
          <w:shd w:fill="auto" w:val="clear"/>
          <w:vertAlign w:val="baseline"/>
          <w:rtl w:val="0"/>
        </w:rPr>
        <w:t xml:space="preserve">Book 5 – Clal and the Legend of the Dawning of Time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1 Ne. 22:15-18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v.15 – the people who are on Womlon's side will turn to ash like him, “shall be as stubble.”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v.16-17 – the people on Clal's side shall not fear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v. 18 - “blood, and fire, and vapor of smoke must come...” I was thinking that the elements will begin to work against Clal. Somehow, chaos should begin to previal and cause Clal to lose his hopeful spirits.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v. 25 - “from the four quarters of the earth” Perhaps Clal will gather things from the four Quarters of Cul Country.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